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8"/>
        <w:spacing w:before="0" w:after="240"/>
        <w:jc w:val="center"/>
        <w:rPr>
          <w:spacing w:val="80"/>
          <w:sz w:val="40"/>
          <w:szCs w:val="40"/>
        </w:rPr>
      </w:pPr>
      <w:r>
        <w:rPr>
          <w:spacing w:val="80"/>
          <w:sz w:val="40"/>
          <w:szCs w:val="40"/>
        </w:rPr>
        <w:t>OBWIESZCZENIE</w:t>
      </w:r>
    </w:p>
    <w:p>
      <w:pPr>
        <w:pStyle w:val="Normal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Burmistrza Małomic</w:t>
      </w:r>
    </w:p>
    <w:p>
      <w:pPr>
        <w:pStyle w:val="Normal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5 września 2023roku</w:t>
      </w:r>
    </w:p>
    <w:p>
      <w:pPr>
        <w:pStyle w:val="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BodyText3"/>
        <w:suppressAutoHyphens w:val="true"/>
        <w:spacing w:lineRule="auto" w:line="276"/>
        <w:ind w:right="283" w:hanging="0"/>
        <w:jc w:val="both"/>
        <w:rPr>
          <w:sz w:val="28"/>
          <w:szCs w:val="28"/>
        </w:rPr>
      </w:pPr>
      <w:r>
        <w:rPr>
          <w:sz w:val="28"/>
          <w:szCs w:val="28"/>
        </w:rPr>
        <w:t>Na podstawie art. 16 § 1 ustawy z dnia 5 stycznia 2011 r. – Kodeks wyborczy (Dz. U. z 2022 r. poz. 1277 i 2418 oraz z 2023 r. poz. 497) Burmistrz Małomic podaje do wiadomości wyborców informację o numerach oraz granicach obwodów głosowania, wyznaczonych siedzibach obwodowych komisji wyborczych oraz możliwości głosowania korespondencyjnego i przez pełnomocnika w wyborach do Sejmu Rzeczypospolitej Polskiej i do Senatu Rzeczypospolitej Polskiej zarządzonych na dzień 15 października 2023r.:</w:t>
      </w:r>
    </w:p>
    <w:p>
      <w:pPr>
        <w:pStyle w:val="BodyText3"/>
        <w:suppressAutoHyphens w:val="true"/>
        <w:spacing w:lineRule="auto" w:line="276"/>
        <w:ind w:right="283" w:firstLine="709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BodyText3"/>
        <w:suppressAutoHyphens w:val="true"/>
        <w:ind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5946" w:type="dxa"/>
        <w:jc w:val="left"/>
        <w:tblInd w:w="7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1487"/>
        <w:gridCol w:w="7372"/>
        <w:gridCol w:w="7087"/>
      </w:tblGrid>
      <w:tr>
        <w:trPr>
          <w:trHeight w:val="1117" w:hRule="atLeast"/>
        </w:trPr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Nr obwodu głosowania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Siedziba obwodowej komisji wyborczej</w:t>
            </w:r>
          </w:p>
        </w:tc>
      </w:tr>
      <w:tr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Małomice: ulice: Bolesława Chrobrego, Curie-Skłodowskiej, Chabrowa, Konwaliowa, Kopernika, Kościuszki nr 37 - 41, Fabryczna, Fiołkowa, Jana Pawła II nr 1 - 28, Jana Pawła II nr 29 - 45, Konopnickiej, Lawendowa, Makowa, Małynicza, Mickiewicza 1 - 11, Mieszka I, Kościuszki nr 1 - 36, Orzechowa, Piastowska, Staszica, Szkolna, Brzoskwiniowa, Czereśniowa, Morelowa, Wiśniowa miejscowości: Lubiechów, Żelisław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Małomicki Ośrodek Kultury, ul. Szkolna 1, 67-320 Małomice</w:t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potrzeb wyborców niepełnosprawnych</w:t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676275" cy="657225"/>
                  <wp:effectExtent l="0" t="0" r="0" b="0"/>
                  <wp:docPr id="1" name="Obraz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Małomice, ulice: Dworcowa, Żeromskiego nr 1 - 6, Pruszkowska, Głowackiego, Leśna, Mickiewicza nr 12 - 40, Sienkiewicza, Kościelna, Lipowa, Matejki, Plac Tysiąclecia, Żeromskiego nr 7 - 11C, Słowackiego, Słowiańska.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32"/>
                <w:szCs w:val="32"/>
              </w:rPr>
              <w:t xml:space="preserve">Publiczna Szkoła Podstawowa w Małomicach, ul. </w:t>
            </w:r>
            <w:r>
              <w:rPr>
                <w:b/>
                <w:sz w:val="32"/>
                <w:szCs w:val="32"/>
                <w:lang w:val="en-US"/>
              </w:rPr>
              <w:t>Plac Tysiąclecia 3, 67-320 Małomice</w:t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potrzeb wyborców niepełnosprawnych</w:t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676275" cy="657225"/>
                  <wp:effectExtent l="0" t="0" r="0" b="0"/>
                  <wp:docPr id="2" name="Obraz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Miejscowości: Chichy, Janowiec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Publiczna Szkoła Podstawowa w Chichach, Chichy 52, 67-320 Małomice</w:t>
            </w:r>
          </w:p>
        </w:tc>
      </w:tr>
      <w:tr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Bobrzany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Świetlica Wiejska, Bobrzany 46, 67-320 Małomice</w:t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potrzeb wyborców niepełnosprawnych</w:t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676275" cy="657225"/>
                  <wp:effectExtent l="0" t="0" r="0" b="0"/>
                  <wp:docPr id="3" name="Obraz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Śliwnik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Świetlica Wiejska, Śliwnik 16A, 67-320 Małomice</w:t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potrzeb wyborców niepełnosprawnych</w:t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676275" cy="657225"/>
                  <wp:effectExtent l="0" t="0" r="0" b="0"/>
                  <wp:docPr id="4" name="Obraz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276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Głosować korespondencyjnie</w:t>
      </w:r>
      <w:r>
        <w:rPr>
          <w:bCs/>
          <w:sz w:val="30"/>
          <w:szCs w:val="30"/>
        </w:rPr>
        <w:t xml:space="preserve"> mogą wyborcy</w:t>
      </w:r>
      <w:r>
        <w:rPr>
          <w:sz w:val="30"/>
          <w:szCs w:val="30"/>
        </w:rPr>
        <w:t xml:space="preserve">: 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1) którzy, najpóźniej w dniu głosowania kończą 60 lat, lub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2) posiadający orzeczenie o znacznym lub umiarkowanym stopniu niepełnosprawności w rozumieniu ustawy z dnia 27 sierpnia 1997 r. o rehabilitacji zawodowej i społecznej oraz zatrudnianiu osób niepełnosprawnych, w tym także wyborcy posiadający orzeczenie organu rentowego o: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a) całkowitej niezdolności do pracy, ustalone na podstawie art. 12 ust. 2 ustawy z dnia 17 grudnia 1998 r. о emeryturach i rentach </w:t>
        <w:br/>
        <w:t>z Funduszu Ubezpieczeń Społecznych,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b) niezdolności do samodzielnej egzystencji, ustalone na podstawie art. 13 ust. 5 ustawy wymienionej w pkt 1,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c) </w:t>
      </w:r>
      <w:bookmarkStart w:id="0" w:name="_Hlk144296096"/>
      <w:r>
        <w:rPr>
          <w:sz w:val="30"/>
          <w:szCs w:val="30"/>
        </w:rPr>
        <w:t>całkowitej niezdolności do pracy, ustalone na podstawie art. 12 ust. 2 ustawy wymienionej w pkt 1,</w:t>
      </w:r>
      <w:bookmarkEnd w:id="0"/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d) </w:t>
      </w:r>
      <w:bookmarkStart w:id="1" w:name="_Hlk144296114"/>
      <w:r>
        <w:rPr>
          <w:sz w:val="30"/>
          <w:szCs w:val="30"/>
        </w:rPr>
        <w:t>o zaliczeniu do I grupy inwalidów,</w:t>
      </w:r>
      <w:bookmarkEnd w:id="1"/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e) o zaliczeniu do II grupy inwalidów,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a także osoby о stałej albo długotrwałej niezdolności do pracy w gospodarstwie rolnym, którym przysługuje zasiłek pielęgnacyjny, lub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3) podlegający w dniu głosowania obowiązkowej kwarantannie, izolacji lub izolacji w warunkach domowych.</w:t>
      </w:r>
    </w:p>
    <w:p>
      <w:pPr>
        <w:pStyle w:val="Normal"/>
        <w:spacing w:lineRule="auto" w:line="276" w:before="120" w:after="0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Zamiar głosowania korespondencyjnego powinien zostać zgłoszony do Komisarza Wyborczego w Zielonej Górze II najpóźniej do dnia 2 października 2023 r., z wyjątkiem wyborcy podlegającego w dniu głosowania obowiązkowej kwarantannie, izolacji lub izolacji w warunkach domowych, który zamiar głosowania zgłasza do dnia 10 października 2023 r.</w:t>
      </w:r>
    </w:p>
    <w:p>
      <w:pPr>
        <w:pStyle w:val="Normal"/>
        <w:spacing w:lineRule="auto" w:line="276" w:before="240" w:after="0"/>
        <w:jc w:val="both"/>
        <w:rPr>
          <w:sz w:val="30"/>
          <w:szCs w:val="30"/>
        </w:rPr>
      </w:pPr>
      <w:r>
        <w:rPr>
          <w:b/>
          <w:sz w:val="30"/>
          <w:szCs w:val="30"/>
        </w:rPr>
        <w:t xml:space="preserve">Głosować przez pełnomocnika </w:t>
      </w:r>
      <w:r>
        <w:rPr>
          <w:sz w:val="30"/>
          <w:szCs w:val="30"/>
        </w:rPr>
        <w:t>mogą wyborcy, którzy najpóźniej w dniu głosowania ukończą 60 lat lub posiadający orzeczenie o znacznym lub umiarkowanym stopniu niepełnosprawności, w rozumieniu ustawy z dnia 27 sierpnia 1997 r. o rehabilitacji zawodowej i społecznej oraz zatrudnianiu osób niepełnosprawnych, w tym także wyborcy posiadający orzeczenie organu rentowego o: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całkowitej niezdolności do pracy, ustalone na podstawie art. 12 ust. 2 ustawy z dnia 17 grudnia 1998 r. о emeryturach i rentach </w:t>
        <w:br/>
        <w:t>z Funduszu Ubezpieczeń Społecznych,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2) niezdolności do samodzielnej egzystencji, ustalone na podstawie art. 13 ust. 5 ustawy wymienionej w pkt 1,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3) całkowitej niezdolności do pracy, ustalone na podstawie art. 12 ust. 2 ustawy wymienionej w pkt 1,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4) o zaliczeniu do I grupy inwalidów,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5) o zaliczeniu do II grupy inwalidów,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a także osoby о stałej albo długotrwałej niezdolności do pracy w gospodarstwie rolnym, którym przysługuje zasiłek pielęgnacyjny.</w:t>
      </w:r>
    </w:p>
    <w:p>
      <w:pPr>
        <w:pStyle w:val="Normal"/>
        <w:spacing w:before="120" w:after="0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Wniosek o sporządzenie aktu pełnomocnictwa powinien zostać złożonydo Burmistrza Małomic najpóźniej do dnia 6 października 2023 r.</w:t>
      </w:r>
    </w:p>
    <w:p>
      <w:pPr>
        <w:pStyle w:val="Normal"/>
        <w:spacing w:before="240" w:after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Głosowanie w lokalach wyborczych odbywać się będzie w dniu 15 października 2023r.od godz. 7</w:t>
      </w:r>
      <w:r>
        <w:rPr>
          <w:b/>
          <w:sz w:val="32"/>
          <w:szCs w:val="32"/>
          <w:vertAlign w:val="superscript"/>
        </w:rPr>
        <w:t>00</w:t>
      </w:r>
      <w:r>
        <w:rPr>
          <w:b/>
          <w:sz w:val="32"/>
          <w:szCs w:val="32"/>
        </w:rPr>
        <w:t xml:space="preserve"> do godz. 21</w:t>
      </w:r>
      <w:r>
        <w:rPr>
          <w:b/>
          <w:sz w:val="32"/>
          <w:szCs w:val="32"/>
          <w:vertAlign w:val="superscript"/>
        </w:rPr>
        <w:t>00</w:t>
      </w:r>
      <w:r>
        <w:rPr>
          <w:b/>
          <w:sz w:val="32"/>
          <w:szCs w:val="32"/>
        </w:rPr>
        <w:t>.</w:t>
      </w:r>
    </w:p>
    <w:p>
      <w:pPr>
        <w:pStyle w:val="Normal"/>
        <w:ind w:left="11624" w:right="283" w:hanging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left="11624" w:right="283" w:hanging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left="6804" w:right="283" w:hanging="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Burmistrz Małomic</w:t>
      </w:r>
    </w:p>
    <w:p>
      <w:pPr>
        <w:pStyle w:val="Normal"/>
        <w:ind w:left="6804" w:right="283" w:hanging="0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6804" w:right="283" w:hanging="0"/>
        <w:jc w:val="center"/>
        <w:rPr>
          <w:b/>
          <w:i/>
          <w:i/>
          <w:sz w:val="32"/>
          <w:szCs w:val="32"/>
        </w:rPr>
      </w:pPr>
      <w:r>
        <w:rPr>
          <w:b/>
          <w:sz w:val="32"/>
          <w:szCs w:val="32"/>
        </w:rPr>
        <w:t>Małgorzata SENDECKA</w:t>
      </w:r>
    </w:p>
    <w:sectPr>
      <w:type w:val="nextPage"/>
      <w:pgSz w:w="16838" w:h="23811"/>
      <w:pgMar w:left="567" w:right="567" w:gutter="0" w:header="0" w:top="567" w:footer="0" w:bottom="567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doNotHyphenateCaps/>
  <w:hyphenationZone w:val="425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6e71d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next w:val="Normal"/>
    <w:qFormat/>
    <w:rsid w:val="006e71dd"/>
    <w:pPr>
      <w:keepNext w:val="true"/>
      <w:outlineLvl w:val="0"/>
    </w:pPr>
    <w:rPr>
      <w:sz w:val="28"/>
    </w:rPr>
  </w:style>
  <w:style w:type="paragraph" w:styleId="Nagwek2">
    <w:name w:val="Heading 2"/>
    <w:basedOn w:val="Normal"/>
    <w:next w:val="Normal"/>
    <w:qFormat/>
    <w:rsid w:val="006e71dd"/>
    <w:pPr>
      <w:keepNext w:val="true"/>
      <w:jc w:val="center"/>
      <w:outlineLvl w:val="1"/>
    </w:pPr>
    <w:rPr>
      <w:sz w:val="28"/>
    </w:rPr>
  </w:style>
  <w:style w:type="paragraph" w:styleId="Nagwek3">
    <w:name w:val="Heading 3"/>
    <w:basedOn w:val="Normal"/>
    <w:next w:val="Normal"/>
    <w:qFormat/>
    <w:rsid w:val="006e71dd"/>
    <w:pPr>
      <w:keepNext w:val="true"/>
      <w:outlineLvl w:val="2"/>
    </w:pPr>
    <w:rPr>
      <w:b/>
      <w:sz w:val="28"/>
    </w:rPr>
  </w:style>
  <w:style w:type="paragraph" w:styleId="Nagwek4">
    <w:name w:val="Heading 4"/>
    <w:basedOn w:val="Normal"/>
    <w:next w:val="Normal"/>
    <w:qFormat/>
    <w:rsid w:val="006e71dd"/>
    <w:pPr>
      <w:keepNext w:val="true"/>
      <w:outlineLvl w:val="3"/>
    </w:pPr>
    <w:rPr>
      <w:b/>
      <w:sz w:val="24"/>
    </w:rPr>
  </w:style>
  <w:style w:type="paragraph" w:styleId="Nagwek5">
    <w:name w:val="Heading 5"/>
    <w:basedOn w:val="Normal"/>
    <w:next w:val="Normal"/>
    <w:link w:val="Nagwek5Znak"/>
    <w:qFormat/>
    <w:rsid w:val="006e71dd"/>
    <w:pPr>
      <w:keepNext w:val="true"/>
      <w:jc w:val="center"/>
      <w:outlineLvl w:val="4"/>
    </w:pPr>
    <w:rPr>
      <w:b/>
      <w:sz w:val="24"/>
    </w:rPr>
  </w:style>
  <w:style w:type="paragraph" w:styleId="Nagwek6">
    <w:name w:val="Heading 6"/>
    <w:basedOn w:val="Normal"/>
    <w:next w:val="Normal"/>
    <w:qFormat/>
    <w:rsid w:val="006e71dd"/>
    <w:pPr>
      <w:keepNext w:val="true"/>
      <w:outlineLvl w:val="5"/>
    </w:pPr>
    <w:rPr>
      <w:b/>
      <w:i/>
      <w:sz w:val="28"/>
    </w:rPr>
  </w:style>
  <w:style w:type="paragraph" w:styleId="Nagwek7">
    <w:name w:val="Heading 7"/>
    <w:basedOn w:val="Normal"/>
    <w:next w:val="Normal"/>
    <w:qFormat/>
    <w:rsid w:val="006e71dd"/>
    <w:pPr>
      <w:keepNext w:val="true"/>
      <w:jc w:val="center"/>
      <w:outlineLvl w:val="6"/>
    </w:pPr>
    <w:rPr>
      <w:sz w:val="24"/>
    </w:rPr>
  </w:style>
  <w:style w:type="paragraph" w:styleId="Nagwek8">
    <w:name w:val="Heading 8"/>
    <w:basedOn w:val="Normal"/>
    <w:next w:val="Normal"/>
    <w:qFormat/>
    <w:rsid w:val="006e71dd"/>
    <w:pPr>
      <w:keepNext w:val="true"/>
      <w:outlineLvl w:val="7"/>
    </w:pPr>
    <w:rPr>
      <w:b/>
      <w:sz w:val="32"/>
    </w:rPr>
  </w:style>
  <w:style w:type="paragraph" w:styleId="Nagwek9">
    <w:name w:val="Heading 9"/>
    <w:basedOn w:val="Normal"/>
    <w:next w:val="Normal"/>
    <w:qFormat/>
    <w:rsid w:val="006e71dd"/>
    <w:pPr>
      <w:keepNext w:val="true"/>
      <w:outlineLvl w:val="8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rsid w:val="006e71dd"/>
    <w:rPr>
      <w:color w:val="0000FF"/>
      <w:u w:val="single"/>
    </w:rPr>
  </w:style>
  <w:style w:type="character" w:styleId="Nagwek5Znak" w:customStyle="1">
    <w:name w:val="Nagłówek 5 Znak"/>
    <w:qFormat/>
    <w:rsid w:val="00582a5b"/>
    <w:rPr>
      <w:b/>
      <w:sz w:val="24"/>
    </w:rPr>
  </w:style>
  <w:style w:type="character" w:styleId="Strong">
    <w:name w:val="Strong"/>
    <w:uiPriority w:val="22"/>
    <w:qFormat/>
    <w:rsid w:val="003149ac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rsid w:val="006e71dd"/>
    <w:pPr>
      <w:jc w:val="center"/>
    </w:pPr>
    <w:rPr>
      <w:b/>
      <w:sz w:val="72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odyText3">
    <w:name w:val="Body Text 3"/>
    <w:basedOn w:val="Normal"/>
    <w:qFormat/>
    <w:rsid w:val="006e71dd"/>
    <w:pPr/>
    <w:rPr>
      <w:sz w:val="24"/>
    </w:rPr>
  </w:style>
  <w:style w:type="paragraph" w:styleId="Tytu">
    <w:name w:val="Title"/>
    <w:basedOn w:val="Normal"/>
    <w:qFormat/>
    <w:rsid w:val="006e71dd"/>
    <w:pPr>
      <w:jc w:val="center"/>
    </w:pPr>
    <w:rPr>
      <w:sz w:val="28"/>
    </w:rPr>
  </w:style>
  <w:style w:type="paragraph" w:styleId="BodyText2">
    <w:name w:val="Body Text 2"/>
    <w:basedOn w:val="Normal"/>
    <w:qFormat/>
    <w:rsid w:val="006e71dd"/>
    <w:pPr>
      <w:jc w:val="center"/>
    </w:pPr>
    <w:rPr>
      <w:b/>
      <w:sz w:val="96"/>
    </w:rPr>
  </w:style>
  <w:style w:type="paragraph" w:styleId="Caption">
    <w:name w:val="caption"/>
    <w:basedOn w:val="Normal"/>
    <w:next w:val="Normal"/>
    <w:qFormat/>
    <w:rsid w:val="006e71dd"/>
    <w:pPr/>
    <w:rPr>
      <w:b/>
      <w:sz w:val="24"/>
    </w:rPr>
  </w:style>
  <w:style w:type="paragraph" w:styleId="Przypisdolny">
    <w:name w:val="Footnote Text"/>
    <w:basedOn w:val="Normal"/>
    <w:semiHidden/>
    <w:rsid w:val="00e20273"/>
    <w:pPr/>
    <w:rPr/>
  </w:style>
  <w:style w:type="paragraph" w:styleId="BalloonText">
    <w:name w:val="Balloon Text"/>
    <w:basedOn w:val="Normal"/>
    <w:semiHidden/>
    <w:qFormat/>
    <w:rsid w:val="00804038"/>
    <w:pPr/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5959a8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08610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1.wmf"/><Relationship Id="rId4" Type="http://schemas.openxmlformats.org/officeDocument/2006/relationships/image" Target="media/image1.wmf"/><Relationship Id="rId5" Type="http://schemas.openxmlformats.org/officeDocument/2006/relationships/image" Target="media/image1.wmf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C572-376A-4345-8469-411A3571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LibreOffice/7.5.2.2$Windows_X86_64 LibreOffice_project/53bb9681a964705cf672590721dbc85eb4d0c3a2</Application>
  <AppVersion>15.0000</AppVersion>
  <Pages>2</Pages>
  <Words>628</Words>
  <Characters>3844</Characters>
  <CharactersWithSpaces>4428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2023-09-12T08:48:00Z</dcterms:created>
  <dc:creator>Barbara Dulik</dc:creator>
  <dc:description/>
  <dc:language>pl-PL</dc:language>
  <cp:lastModifiedBy>Barbara Dulik</cp:lastModifiedBy>
  <cp:lastPrinted>2023-09-05T10:51:00Z</cp:lastPrinted>
  <dcterms:modified xsi:type="dcterms:W3CDTF">2023-09-12T08:48:00Z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